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b/>
          <w:bCs/>
          <w:color w:val="333333"/>
          <w:sz w:val="16"/>
          <w:cs/>
        </w:rPr>
        <w:t>อำนาจหน้าที่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> </w:t>
      </w:r>
    </w:p>
    <w:p w:rsidR="00B65596" w:rsidRPr="00B65596" w:rsidRDefault="00B65596" w:rsidP="00B655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พระราชบัญญัติสภาตำบลและองค์การบริหารส่วนตำบล พ.ศ.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>2537</w:t>
      </w:r>
    </w:p>
    <w:p w:rsidR="00B65596" w:rsidRDefault="00B65596" w:rsidP="003D7190">
      <w:pPr>
        <w:spacing w:after="107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แก้ไขเพิ่มเติมถึง ฉบับที่ </w:t>
      </w:r>
      <w:r w:rsidR="003D7190">
        <w:rPr>
          <w:rFonts w:ascii="Tahoma" w:eastAsia="Times New Roman" w:hAnsi="Tahoma" w:cs="Tahoma"/>
          <w:color w:val="333333"/>
          <w:sz w:val="16"/>
          <w:szCs w:val="16"/>
        </w:rPr>
        <w:t>7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พ.ศ. </w:t>
      </w:r>
      <w:r w:rsidR="003D7190">
        <w:rPr>
          <w:rFonts w:ascii="Tahoma" w:eastAsia="Times New Roman" w:hAnsi="Tahoma" w:cs="Tahoma"/>
          <w:color w:val="333333"/>
          <w:sz w:val="16"/>
          <w:szCs w:val="16"/>
        </w:rPr>
        <w:t>256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>2  </w:t>
      </w:r>
    </w:p>
    <w:p w:rsidR="003D7190" w:rsidRPr="00B65596" w:rsidRDefault="003D7190" w:rsidP="003D7190">
      <w:pPr>
        <w:spacing w:after="107" w:line="240" w:lineRule="auto"/>
        <w:jc w:val="center"/>
        <w:rPr>
          <w:rFonts w:ascii="Tahoma" w:eastAsia="Times New Roman" w:hAnsi="Tahoma" w:cs="Tahoma" w:hint="cs"/>
          <w:color w:val="333333"/>
          <w:sz w:val="16"/>
          <w:szCs w:val="16"/>
          <w:cs/>
        </w:rPr>
      </w:pPr>
      <w:bookmarkStart w:id="0" w:name="_GoBack"/>
      <w:bookmarkEnd w:id="0"/>
    </w:p>
    <w:p w:rsidR="00B65596" w:rsidRPr="00B65596" w:rsidRDefault="00B65596" w:rsidP="00B655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ส่วนที่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>3</w:t>
      </w:r>
    </w:p>
    <w:p w:rsidR="00B65596" w:rsidRPr="00B65596" w:rsidRDefault="00B65596" w:rsidP="00B65596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อำนาจหน้าที่ขององค์การบริหารส่วนตำบล</w:t>
      </w:r>
    </w:p>
    <w:p w:rsidR="00B65596" w:rsidRPr="00B65596" w:rsidRDefault="00B65596" w:rsidP="003D7190">
      <w:pPr>
        <w:spacing w:after="0" w:line="240" w:lineRule="auto"/>
        <w:jc w:val="center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>---------------------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มาตรา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66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องค์การบริหารส่วนตำบลมีอำนาจหน้าที่ในการพัฒนาตำบลทั้งในด้านเศรษฐกิจ สังคมและวัฒนธรรม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> 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มาตรา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67 </w:t>
      </w:r>
      <w:r w:rsidR="003D7190">
        <w:rPr>
          <w:rFonts w:ascii="Tahoma" w:eastAsia="Times New Roman" w:hAnsi="Tahoma" w:cs="Tahoma"/>
          <w:color w:val="333333"/>
          <w:sz w:val="16"/>
          <w:szCs w:val="16"/>
          <w:cs/>
        </w:rPr>
        <w:t>ภายใต้บังคับแห่งก</w:t>
      </w:r>
      <w:r w:rsidR="003D7190">
        <w:rPr>
          <w:rFonts w:ascii="Tahoma" w:eastAsia="Times New Roman" w:hAnsi="Tahoma" w:cs="Tahoma" w:hint="cs"/>
          <w:color w:val="333333"/>
          <w:sz w:val="16"/>
          <w:szCs w:val="16"/>
          <w:cs/>
        </w:rPr>
        <w:t>ฎ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หมาย องค์การบริหารส่วนตำบล มีหน้าที่ต้องทำในเขตองค์การบริหารส่วนตำบล ดังต่อไปนี้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(1)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จัดให้มีและบำรุงรักษาทางน้ำและทางบก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(2)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รักษาความสะอาดของถนน ทางน้ำ ทางเดิน และที่สาธารณะ รวมทั้งกำจัดมูลฝอยและสิ่งปฏิกูล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(3)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ป้องกันโรคและระงับโรคติดต่อ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(4)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ป้องกันและบรรเทาสาธารณภัย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(5)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ส่งเสริมการศึกษา ศาสนา และวัฒนธรรม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(6)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ส่งเสริมการพัฒนาสตรี เด็ก เยาวชน ผู้สูงอายุ และผู้พิการ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(7)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คุ้มครอง ดูแล และบำรุงรักษาทรัพยากรธรรมชาติและสิ่งแวดล้อม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(8)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(9)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> 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มาตรา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68 </w:t>
      </w:r>
      <w:r w:rsidR="003D7190">
        <w:rPr>
          <w:rFonts w:ascii="Tahoma" w:eastAsia="Times New Roman" w:hAnsi="Tahoma" w:cs="Tahoma"/>
          <w:color w:val="333333"/>
          <w:sz w:val="16"/>
          <w:szCs w:val="16"/>
          <w:cs/>
        </w:rPr>
        <w:t>ภายใต้บังคับแห่งก</w:t>
      </w:r>
      <w:r w:rsidR="003D7190">
        <w:rPr>
          <w:rFonts w:ascii="Tahoma" w:eastAsia="Times New Roman" w:hAnsi="Tahoma" w:cs="Tahoma" w:hint="cs"/>
          <w:color w:val="333333"/>
          <w:sz w:val="16"/>
          <w:szCs w:val="16"/>
          <w:cs/>
        </w:rPr>
        <w:t>ฎ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หมาย องค์การบริหารส่วนตำบลอาจจัดทำกิจการในเขตองค์การบริหารส่วนตำบล ดังต่อไปนี้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(1)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ให้มีน้ำเพื่อการอุปโภค บริโภค และการเกษตร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(2)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ให้มีและบำรุงการไฟฟ้าหรือแสงสว่างโดยวิธีอื่น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(3)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ให้มีและบำรุงรักษาทางระบายน้ำ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(4)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(5)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ให้มีและส่งเสริมกลุ่มเกษตรกรและกิจการสหกรณ์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(6)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ส่งเสริมให้มีอุตสาหกรรมในครอบครัว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(7)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บำรุงและส่งเสริมการประกอบอาชีพของราษฎร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(8)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การคุ้มครองดูแลและรักษาทรัพย์สินอันเป็นสาธารณสมบัติของแผ่นดิน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(9)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หาผลประโยชน์จากทรัพย์สินขององค์การบริหารส่วนตำบล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(10)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ให้มีตลาด ท่าเทียบเรือ และท่าข้าม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(11)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กิจการเกี่ยวกับการพาณิชย์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(12)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การท่องเที่ยว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(13)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การผังเมือง</w:t>
      </w:r>
    </w:p>
    <w:p w:rsidR="00B65596" w:rsidRPr="00B65596" w:rsidRDefault="00B65596" w:rsidP="00B65596">
      <w:pPr>
        <w:spacing w:after="0" w:line="240" w:lineRule="auto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> </w:t>
      </w:r>
    </w:p>
    <w:p w:rsidR="00B65596" w:rsidRPr="00B65596" w:rsidRDefault="00B65596" w:rsidP="003D7190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มาตรา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69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อำนาจหน้าที่ขององค์การบริหารส่วนตำบลตามมาตรา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66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มาตรา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67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และมาตรา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68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นั้น ไม่เป็นการตัดอำนาจหน้าที่ของกระทรวง ทบวง กรม หรือองค์การหรือหน่วยงานของรัฐในอันที่จะดำเนินกิจการใดๆ เพื่อประโยชน์ของประชาชนในตำบล แต่ต้องแจ้งให้องค์การบริหารส่วนตำบลทราบล่วงหน้าตามสมควรในกรณีนี้หากองค์การบริหารส่วนตำบลมีความเห็นเกี่ยวกับการดำเนินกิจการดังกล่าว ให้กระทรวง ทบวง กรม หรือองค์การ หรือหน่วยงานของรัฐ นำความเห็นขององค์การบริหารส่วนตำบลไปประกอบการพิจารณาดำเนินกิจการนั้นด้วย</w:t>
      </w:r>
    </w:p>
    <w:p w:rsidR="00B65596" w:rsidRPr="00B65596" w:rsidRDefault="00B65596" w:rsidP="003D7190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</w:rPr>
        <w:t> </w:t>
      </w:r>
    </w:p>
    <w:p w:rsidR="00B65596" w:rsidRPr="00B65596" w:rsidRDefault="00B65596" w:rsidP="003D7190">
      <w:pPr>
        <w:spacing w:after="0" w:line="240" w:lineRule="auto"/>
        <w:jc w:val="thaiDistribute"/>
        <w:rPr>
          <w:rFonts w:ascii="Tahoma" w:eastAsia="Times New Roman" w:hAnsi="Tahoma" w:cs="Tahoma"/>
          <w:color w:val="333333"/>
          <w:sz w:val="16"/>
          <w:szCs w:val="16"/>
        </w:rPr>
      </w:pP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 xml:space="preserve">มาตรา </w:t>
      </w:r>
      <w:r w:rsidRPr="00B65596">
        <w:rPr>
          <w:rFonts w:ascii="Tahoma" w:eastAsia="Times New Roman" w:hAnsi="Tahoma" w:cs="Tahoma"/>
          <w:color w:val="333333"/>
          <w:sz w:val="16"/>
          <w:szCs w:val="16"/>
        </w:rPr>
        <w:t xml:space="preserve">69/1 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การปฏิบัติงานตามอำนาจหน้าที่ขององค์การบริหารส่วนตำบล 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และให้คำนึงถึงการมีส่วนร่วมของประชาชนในการจัดทำแผนพัฒนาองค์การบริหารส่วนตำบล การจัดทำงบประมาณ การจัดซื้อจัดจ้าง การตรวจสอบ การประเมินผลการปฏิบัติงาน และการเปิดเผยข้อม</w:t>
      </w:r>
      <w:r w:rsidR="003D7190">
        <w:rPr>
          <w:rFonts w:ascii="Tahoma" w:eastAsia="Times New Roman" w:hAnsi="Tahoma" w:cs="Tahoma"/>
          <w:color w:val="333333"/>
          <w:sz w:val="16"/>
          <w:szCs w:val="16"/>
          <w:cs/>
        </w:rPr>
        <w:t>ูลข่าวสาร ทั้งนี้ ให้เป็นไปตามก</w:t>
      </w:r>
      <w:r w:rsidR="003D7190">
        <w:rPr>
          <w:rFonts w:ascii="Tahoma" w:eastAsia="Times New Roman" w:hAnsi="Tahoma" w:cs="Tahoma" w:hint="cs"/>
          <w:color w:val="333333"/>
          <w:sz w:val="16"/>
          <w:szCs w:val="16"/>
          <w:cs/>
        </w:rPr>
        <w:t>ฎ</w:t>
      </w:r>
      <w:r w:rsidRPr="00B65596">
        <w:rPr>
          <w:rFonts w:ascii="Tahoma" w:eastAsia="Times New Roman" w:hAnsi="Tahoma" w:cs="Tahoma"/>
          <w:color w:val="333333"/>
          <w:sz w:val="16"/>
          <w:szCs w:val="16"/>
          <w:cs/>
        </w:rPr>
        <w:t>หมาย ระเบียบ ข้อบังคับว่าด้วยการนั้นและหลักเกณฑ์และวิธีการ ที่กระทรวงมหาดไทยกำหนด</w:t>
      </w:r>
    </w:p>
    <w:p w:rsidR="00BF3CFF" w:rsidRDefault="00BF3CFF" w:rsidP="003D7190">
      <w:pPr>
        <w:jc w:val="thaiDistribute"/>
      </w:pPr>
    </w:p>
    <w:sectPr w:rsidR="00BF3CFF" w:rsidSect="00BF3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596"/>
    <w:rsid w:val="003D7190"/>
    <w:rsid w:val="006C2CA9"/>
    <w:rsid w:val="00B65596"/>
    <w:rsid w:val="00B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596"/>
    <w:rPr>
      <w:b/>
      <w:bCs/>
    </w:rPr>
  </w:style>
  <w:style w:type="paragraph" w:styleId="a4">
    <w:name w:val="Normal (Web)"/>
    <w:basedOn w:val="a"/>
    <w:uiPriority w:val="99"/>
    <w:semiHidden/>
    <w:unhideWhenUsed/>
    <w:rsid w:val="00B655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596"/>
    <w:rPr>
      <w:b/>
      <w:bCs/>
    </w:rPr>
  </w:style>
  <w:style w:type="paragraph" w:styleId="a4">
    <w:name w:val="Normal (Web)"/>
    <w:basedOn w:val="a"/>
    <w:uiPriority w:val="99"/>
    <w:semiHidden/>
    <w:unhideWhenUsed/>
    <w:rsid w:val="00B655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1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BAANDIN</dc:creator>
  <cp:lastModifiedBy>ADMIN</cp:lastModifiedBy>
  <cp:revision>2</cp:revision>
  <dcterms:created xsi:type="dcterms:W3CDTF">2023-04-25T02:39:00Z</dcterms:created>
  <dcterms:modified xsi:type="dcterms:W3CDTF">2023-04-25T02:39:00Z</dcterms:modified>
</cp:coreProperties>
</file>